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86498448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530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по адрес</w:t>
      </w:r>
      <w:r>
        <w:rPr>
          <w:rFonts w:ascii="Times New Roman" w:eastAsia="Times New Roman" w:hAnsi="Times New Roman" w:cs="Times New Roman"/>
        </w:rPr>
        <w:t xml:space="preserve">у: </w:t>
      </w:r>
      <w:r>
        <w:rPr>
          <w:rStyle w:val="cat-UserDefinedgrp-3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</w:t>
      </w:r>
      <w:r>
        <w:rPr>
          <w:rFonts w:ascii="Times New Roman" w:eastAsia="Times New Roman" w:hAnsi="Times New Roman" w:cs="Times New Roman"/>
        </w:rPr>
        <w:t>, пояснил, что находился на лечении, является инвалидом 3 группы, в связи с чем получает ежемесячное денежное пособие. Просил назначить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499364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530</w:t>
      </w:r>
      <w:r>
        <w:rPr>
          <w:rFonts w:ascii="Times New Roman" w:eastAsia="Times New Roman" w:hAnsi="Times New Roman" w:cs="Times New Roman"/>
        </w:rPr>
        <w:t xml:space="preserve">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состояние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здоровья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1060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